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BEF395" w14:textId="77777777" w:rsidR="00D574CC" w:rsidRDefault="00D574CC">
      <w:pPr>
        <w:spacing w:line="480" w:lineRule="auto"/>
        <w:ind w:firstLine="360"/>
        <w:rPr>
          <w:rFonts w:ascii="Times New Roman" w:eastAsia="宋体" w:hAnsi="Times New Roman" w:cs="Times New Roman"/>
          <w:sz w:val="24"/>
          <w:szCs w:val="24"/>
        </w:rPr>
      </w:pPr>
    </w:p>
    <w:p w14:paraId="029371FA" w14:textId="0490102F" w:rsidR="00D574CC" w:rsidRDefault="00000000">
      <w:pPr>
        <w:spacing w:line="480" w:lineRule="auto"/>
        <w:ind w:firstLine="36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Supplementary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Figure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54B7E">
        <w:rPr>
          <w:rFonts w:ascii="Times New Roman" w:eastAsia="宋体" w:hAnsi="Times New Roman" w:cs="Times New Roman" w:hint="eastAsia"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1. A latent, Grade IV RLS </w:t>
      </w:r>
      <w:r>
        <w:rPr>
          <w:rFonts w:ascii="Times New Roman" w:eastAsia="宋体" w:hAnsi="Times New Roman" w:cs="Times New Roman"/>
          <w:sz w:val="24"/>
          <w:szCs w:val="24"/>
        </w:rPr>
        <w:t>triggered after a VM action</w:t>
      </w:r>
    </w:p>
    <w:p w14:paraId="6D8824F0" w14:textId="77777777" w:rsidR="00D574CC" w:rsidRDefault="00D574CC">
      <w:pPr>
        <w:spacing w:line="480" w:lineRule="auto"/>
        <w:ind w:firstLine="360"/>
        <w:rPr>
          <w:rFonts w:ascii="Times New Roman" w:eastAsia="宋体" w:hAnsi="Times New Roman" w:cs="Times New Roman"/>
          <w:sz w:val="24"/>
          <w:szCs w:val="24"/>
        </w:rPr>
      </w:pPr>
    </w:p>
    <w:p w14:paraId="1AFDEFF9" w14:textId="25C992F9" w:rsidR="00D574CC" w:rsidRDefault="00000000">
      <w:pPr>
        <w:spacing w:line="480" w:lineRule="auto"/>
        <w:ind w:firstLine="36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Supplementary Figure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54B7E">
        <w:rPr>
          <w:rFonts w:ascii="Times New Roman" w:eastAsia="宋体" w:hAnsi="Times New Roman" w:cs="Times New Roman" w:hint="eastAsia"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/>
          <w:sz w:val="24"/>
          <w:szCs w:val="24"/>
        </w:rPr>
        <w:t>FLAIR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sequences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showed </w:t>
      </w:r>
      <w:r>
        <w:rPr>
          <w:rFonts w:ascii="Times New Roman" w:eastAsia="宋体" w:hAnsi="Times New Roman" w:cs="Times New Roman"/>
          <w:sz w:val="24"/>
          <w:szCs w:val="24"/>
        </w:rPr>
        <w:t xml:space="preserve">periventricular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and white matter </w:t>
      </w:r>
      <w:r>
        <w:rPr>
          <w:rFonts w:ascii="Times New Roman" w:eastAsia="宋体" w:hAnsi="Times New Roman" w:cs="Times New Roman"/>
          <w:sz w:val="24"/>
          <w:szCs w:val="24"/>
        </w:rPr>
        <w:t>hyperintense signals</w:t>
      </w:r>
      <w:r>
        <w:rPr>
          <w:rFonts w:ascii="Times New Roman" w:eastAsia="宋体" w:hAnsi="Times New Roman" w:cs="Times New Roman" w:hint="eastAsia"/>
          <w:sz w:val="24"/>
          <w:szCs w:val="24"/>
        </w:rPr>
        <w:t>. Fazekas scale: 3 points</w:t>
      </w:r>
    </w:p>
    <w:p w14:paraId="1AEBD357" w14:textId="77777777" w:rsidR="00D574CC" w:rsidRDefault="00D574CC">
      <w:pPr>
        <w:spacing w:line="480" w:lineRule="auto"/>
        <w:ind w:firstLine="360"/>
        <w:rPr>
          <w:rFonts w:ascii="Times New Roman" w:eastAsia="宋体" w:hAnsi="Times New Roman" w:cs="Times New Roman"/>
          <w:sz w:val="24"/>
          <w:szCs w:val="24"/>
        </w:rPr>
      </w:pPr>
    </w:p>
    <w:p w14:paraId="641766B4" w14:textId="41182144" w:rsidR="00D574CC" w:rsidRDefault="00000000">
      <w:pPr>
        <w:spacing w:line="48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Supplementary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Figure </w:t>
      </w:r>
      <w:r w:rsidR="00054B7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3. </w:t>
      </w:r>
      <w:r>
        <w:rPr>
          <w:rFonts w:ascii="Times New Roman" w:eastAsia="宋体" w:hAnsi="Times New Roman" w:cs="Times New Roman"/>
          <w:sz w:val="24"/>
          <w:szCs w:val="24"/>
        </w:rPr>
        <w:t>Fazekas scale and RLS volume in 67 patients with WML.</w:t>
      </w:r>
    </w:p>
    <w:p w14:paraId="70CBE6C6" w14:textId="77777777" w:rsidR="00D574CC" w:rsidRDefault="00D574CC">
      <w:pPr>
        <w:spacing w:line="480" w:lineRule="auto"/>
        <w:ind w:firstLine="360"/>
        <w:rPr>
          <w:rFonts w:ascii="Times New Roman" w:eastAsia="宋体" w:hAnsi="Times New Roman" w:cs="Times New Roman"/>
          <w:sz w:val="24"/>
          <w:szCs w:val="24"/>
        </w:rPr>
      </w:pPr>
    </w:p>
    <w:p w14:paraId="59611C89" w14:textId="55C0FA21" w:rsidR="00D574CC" w:rsidRDefault="00000000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Supplementary F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igure </w:t>
      </w:r>
      <w:r w:rsidR="00054B7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4. </w:t>
      </w:r>
      <w:r>
        <w:rPr>
          <w:rFonts w:ascii="Times New Roman" w:eastAsia="宋体" w:hAnsi="Times New Roman" w:cs="Times New Roman"/>
          <w:sz w:val="24"/>
          <w:szCs w:val="24"/>
        </w:rPr>
        <w:t>Decision curve analysis (DCA) of the nomogram.</w:t>
      </w:r>
    </w:p>
    <w:p w14:paraId="7D908F1B" w14:textId="77777777" w:rsidR="00D574CC" w:rsidRDefault="00D574CC"/>
    <w:sectPr w:rsidR="00D57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E2ZTgyMzM2Y2JlNGQwZjJkZTlmM2Q4YmQ2NDc5NWYifQ=="/>
  </w:docVars>
  <w:rsids>
    <w:rsidRoot w:val="76B44257"/>
    <w:rsid w:val="00054B7E"/>
    <w:rsid w:val="00136926"/>
    <w:rsid w:val="00D574CC"/>
    <w:rsid w:val="76B4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31E373"/>
  <w15:docId w15:val="{D60A25CE-905B-4E78-88E1-32B1C84D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Effy</dc:creator>
  <cp:lastModifiedBy>Zillah Zillah</cp:lastModifiedBy>
  <cp:revision>2</cp:revision>
  <dcterms:created xsi:type="dcterms:W3CDTF">2024-04-23T06:55:00Z</dcterms:created>
  <dcterms:modified xsi:type="dcterms:W3CDTF">2024-05-29T09:32:00Z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279687B6765F40B682B6ACBD9CF5CE9F_11</vt:lpwstr>
  </property>
</Properties>
</file>